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409E" w14:textId="45318144" w:rsidR="001058E9" w:rsidRPr="0088438E" w:rsidRDefault="001058E9" w:rsidP="001058E9">
      <w:pPr>
        <w:spacing w:line="240" w:lineRule="auto"/>
        <w:jc w:val="center"/>
        <w:rPr>
          <w:rFonts w:ascii="Times New Roman" w:hAnsi="Times New Roman" w:cs="Times New Roman"/>
          <w:b/>
          <w:sz w:val="24"/>
          <w:szCs w:val="24"/>
        </w:rPr>
      </w:pPr>
      <w:bookmarkStart w:id="0" w:name="_GoBack"/>
      <w:bookmarkEnd w:id="0"/>
      <w:r w:rsidRPr="0088438E">
        <w:rPr>
          <w:rFonts w:ascii="Times New Roman" w:hAnsi="Times New Roman" w:cs="Times New Roman"/>
          <w:b/>
          <w:sz w:val="24"/>
          <w:szCs w:val="24"/>
        </w:rPr>
        <w:t>020 87 URED ZA LJUDSKA PRAVA I PRAVA NACIONALNIH MANJINA</w:t>
      </w:r>
    </w:p>
    <w:p w14:paraId="50BAAFA2" w14:textId="77777777" w:rsidR="001058E9" w:rsidRPr="0088438E" w:rsidRDefault="001058E9" w:rsidP="001058E9">
      <w:pPr>
        <w:spacing w:line="240" w:lineRule="auto"/>
        <w:jc w:val="center"/>
        <w:rPr>
          <w:rFonts w:ascii="Times New Roman" w:hAnsi="Times New Roman" w:cs="Times New Roman"/>
          <w:b/>
          <w:sz w:val="24"/>
          <w:szCs w:val="24"/>
          <w:u w:val="single"/>
        </w:rPr>
      </w:pPr>
    </w:p>
    <w:p w14:paraId="24F0C992" w14:textId="77777777" w:rsidR="001058E9" w:rsidRPr="0088438E" w:rsidRDefault="001058E9" w:rsidP="001058E9">
      <w:pPr>
        <w:spacing w:after="0" w:line="276" w:lineRule="auto"/>
        <w:jc w:val="center"/>
        <w:rPr>
          <w:rFonts w:ascii="Times New Roman" w:hAnsi="Times New Roman" w:cs="Times New Roman"/>
          <w:b/>
          <w:sz w:val="24"/>
          <w:szCs w:val="24"/>
        </w:rPr>
      </w:pPr>
      <w:r w:rsidRPr="0088438E">
        <w:rPr>
          <w:rFonts w:ascii="Times New Roman" w:hAnsi="Times New Roman" w:cs="Times New Roman"/>
          <w:b/>
          <w:sz w:val="24"/>
          <w:szCs w:val="24"/>
        </w:rPr>
        <w:t xml:space="preserve">OBRAZLOŽENJE OPĆEG DIJELA FINANCIJSKOG PLANA </w:t>
      </w:r>
    </w:p>
    <w:p w14:paraId="4471B936" w14:textId="58B1A3A5" w:rsidR="001058E9" w:rsidRPr="0088438E" w:rsidRDefault="000746E1" w:rsidP="001058E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ZA RAZDOBLJE 2024. - 2026</w:t>
      </w:r>
      <w:r w:rsidR="001058E9" w:rsidRPr="0088438E">
        <w:rPr>
          <w:rFonts w:ascii="Times New Roman" w:hAnsi="Times New Roman" w:cs="Times New Roman"/>
          <w:b/>
          <w:bCs/>
          <w:sz w:val="24"/>
          <w:szCs w:val="24"/>
        </w:rPr>
        <w:t>.</w:t>
      </w:r>
    </w:p>
    <w:p w14:paraId="6E30A429" w14:textId="77777777" w:rsidR="00663E3C" w:rsidRPr="0088438E" w:rsidRDefault="00663E3C" w:rsidP="00172B53">
      <w:pPr>
        <w:jc w:val="both"/>
        <w:rPr>
          <w:rFonts w:ascii="Times New Roman" w:hAnsi="Times New Roman" w:cs="Times New Roman"/>
          <w:b/>
          <w:bCs/>
          <w:sz w:val="24"/>
          <w:szCs w:val="24"/>
        </w:rPr>
      </w:pPr>
    </w:p>
    <w:p w14:paraId="4926F007" w14:textId="75D32045" w:rsidR="00C41A78" w:rsidRPr="0088438E" w:rsidRDefault="00C41A78" w:rsidP="00172B53">
      <w:pPr>
        <w:spacing w:line="240" w:lineRule="auto"/>
        <w:jc w:val="both"/>
        <w:rPr>
          <w:rFonts w:ascii="Times New Roman" w:hAnsi="Times New Roman" w:cs="Times New Roman"/>
          <w:b/>
          <w:sz w:val="24"/>
          <w:szCs w:val="24"/>
        </w:rPr>
      </w:pPr>
      <w:r w:rsidRPr="0088438E">
        <w:rPr>
          <w:rFonts w:ascii="Times New Roman" w:hAnsi="Times New Roman" w:cs="Times New Roman"/>
          <w:b/>
          <w:sz w:val="24"/>
          <w:szCs w:val="24"/>
        </w:rPr>
        <w:t>PRIHODI I PRIMICI</w:t>
      </w:r>
    </w:p>
    <w:p w14:paraId="4B6437D9" w14:textId="7D91B875" w:rsidR="001058E9" w:rsidRPr="0088438E" w:rsidRDefault="001058E9" w:rsidP="001058E9">
      <w:pPr>
        <w:spacing w:after="0" w:line="240" w:lineRule="auto"/>
        <w:jc w:val="both"/>
        <w:rPr>
          <w:rFonts w:ascii="Times New Roman" w:hAnsi="Times New Roman" w:cs="Times New Roman"/>
          <w:sz w:val="24"/>
          <w:szCs w:val="24"/>
        </w:rPr>
      </w:pPr>
      <w:r w:rsidRPr="0088438E">
        <w:rPr>
          <w:rFonts w:ascii="Times New Roman" w:hAnsi="Times New Roman" w:cs="Times New Roman"/>
          <w:sz w:val="24"/>
          <w:szCs w:val="24"/>
        </w:rPr>
        <w:t>Ured za ljudska prava i prava nacionalnih manjina ostvaruje prihode:</w:t>
      </w:r>
    </w:p>
    <w:p w14:paraId="5EBF7000" w14:textId="6E949565" w:rsidR="001058E9" w:rsidRPr="0088438E" w:rsidRDefault="001058E9" w:rsidP="001058E9">
      <w:pPr>
        <w:pStyle w:val="Odlomakpopisa"/>
        <w:numPr>
          <w:ilvl w:val="0"/>
          <w:numId w:val="1"/>
        </w:numPr>
        <w:spacing w:after="0" w:line="240" w:lineRule="auto"/>
        <w:jc w:val="both"/>
        <w:rPr>
          <w:rFonts w:ascii="Times New Roman" w:hAnsi="Times New Roman" w:cs="Times New Roman"/>
          <w:sz w:val="24"/>
          <w:szCs w:val="24"/>
        </w:rPr>
      </w:pPr>
      <w:r w:rsidRPr="0088438E">
        <w:rPr>
          <w:rFonts w:ascii="Times New Roman" w:hAnsi="Times New Roman" w:cs="Times New Roman"/>
          <w:sz w:val="24"/>
          <w:szCs w:val="24"/>
        </w:rPr>
        <w:t xml:space="preserve">u okviru skupine prihoda 67 Prihodi iz proračuna te izvora financiranja 11 Opći prihodi i primici i 12 Sredstva učešća za pomoći, </w:t>
      </w:r>
    </w:p>
    <w:p w14:paraId="55344804" w14:textId="77777777" w:rsidR="001058E9" w:rsidRPr="0088438E" w:rsidRDefault="001058E9" w:rsidP="001058E9">
      <w:pPr>
        <w:pStyle w:val="Odlomakpopisa"/>
        <w:numPr>
          <w:ilvl w:val="0"/>
          <w:numId w:val="1"/>
        </w:numPr>
        <w:spacing w:line="240" w:lineRule="auto"/>
        <w:jc w:val="both"/>
        <w:rPr>
          <w:rFonts w:ascii="Times New Roman" w:hAnsi="Times New Roman" w:cs="Times New Roman"/>
          <w:sz w:val="24"/>
          <w:szCs w:val="24"/>
        </w:rPr>
      </w:pPr>
      <w:r w:rsidRPr="0088438E">
        <w:rPr>
          <w:rFonts w:ascii="Times New Roman" w:hAnsi="Times New Roman" w:cs="Times New Roman"/>
          <w:sz w:val="24"/>
          <w:szCs w:val="24"/>
        </w:rPr>
        <w:t>u okviru skupine prihoda 63 Pomoći iz inozemstva i od subjekata unutar opće države te izvora financiranja 51 Pomoći EU, 561 Europski socijalni fond (ESF), 575 Fondovi za unutarnje poslove</w:t>
      </w:r>
    </w:p>
    <w:p w14:paraId="7138869D" w14:textId="18EE8602" w:rsidR="001058E9" w:rsidRPr="0088438E" w:rsidRDefault="001058E9" w:rsidP="001058E9">
      <w:pPr>
        <w:pStyle w:val="Odlomakpopisa"/>
        <w:numPr>
          <w:ilvl w:val="0"/>
          <w:numId w:val="1"/>
        </w:numPr>
        <w:spacing w:line="240" w:lineRule="auto"/>
        <w:jc w:val="both"/>
        <w:rPr>
          <w:rFonts w:ascii="Times New Roman" w:hAnsi="Times New Roman" w:cs="Times New Roman"/>
          <w:sz w:val="24"/>
          <w:szCs w:val="24"/>
        </w:rPr>
      </w:pPr>
      <w:r w:rsidRPr="0088438E">
        <w:rPr>
          <w:rFonts w:ascii="Times New Roman" w:hAnsi="Times New Roman" w:cs="Times New Roman"/>
          <w:sz w:val="24"/>
          <w:szCs w:val="24"/>
        </w:rPr>
        <w:t>u okviru skupine prihoda 66 Prihodi od prodaje proizvoda i robe te pruženih usluga, prihodi od donacija te povrati po protestiranim jamstvima te izvora financiranja 31 Vlastiti prihodi.</w:t>
      </w:r>
    </w:p>
    <w:p w14:paraId="0C07F6A4" w14:textId="067B0A9B" w:rsidR="000A796F" w:rsidRPr="0088438E" w:rsidRDefault="000A796F" w:rsidP="00172B53">
      <w:pPr>
        <w:jc w:val="both"/>
        <w:rPr>
          <w:rFonts w:ascii="Times New Roman" w:eastAsia="Times New Roman" w:hAnsi="Times New Roman" w:cs="Times New Roman"/>
          <w:sz w:val="24"/>
          <w:szCs w:val="24"/>
          <w:lang w:eastAsia="en-GB"/>
        </w:rPr>
      </w:pPr>
    </w:p>
    <w:p w14:paraId="72C761F5" w14:textId="670D9BC1" w:rsidR="000220E0" w:rsidRPr="0088438E" w:rsidRDefault="00CD2A5D" w:rsidP="00172B53">
      <w:pPr>
        <w:jc w:val="both"/>
        <w:rPr>
          <w:rFonts w:ascii="Times New Roman" w:eastAsia="Times New Roman" w:hAnsi="Times New Roman" w:cs="Times New Roman"/>
          <w:sz w:val="24"/>
          <w:szCs w:val="24"/>
          <w:lang w:eastAsia="en-GB"/>
        </w:rPr>
      </w:pPr>
      <w:r w:rsidRPr="0088438E">
        <w:rPr>
          <w:rFonts w:ascii="Times New Roman" w:hAnsi="Times New Roman" w:cs="Times New Roman"/>
          <w:b/>
          <w:sz w:val="24"/>
          <w:szCs w:val="24"/>
        </w:rPr>
        <w:t>RASHODI I IZDACI</w:t>
      </w:r>
    </w:p>
    <w:p w14:paraId="4F30B288" w14:textId="77777777" w:rsidR="00FC4735" w:rsidRPr="0088438E" w:rsidRDefault="00FC4735" w:rsidP="00FC4735">
      <w:pPr>
        <w:jc w:val="both"/>
        <w:rPr>
          <w:rFonts w:ascii="Times New Roman" w:hAnsi="Times New Roman" w:cs="Times New Roman"/>
          <w:sz w:val="24"/>
          <w:szCs w:val="24"/>
        </w:rPr>
      </w:pPr>
      <w:r w:rsidRPr="0088438E">
        <w:rPr>
          <w:rFonts w:ascii="Times New Roman" w:hAnsi="Times New Roman" w:cs="Times New Roman"/>
          <w:sz w:val="24"/>
          <w:szCs w:val="24"/>
        </w:rPr>
        <w:t xml:space="preserve">U sljedećem trogodišnjem razdoblju Ured za ljudska prava i prava nacionalnih manjina provodit će mjere iz dokumenata u vlastitoj nadležnosti: Nacionalnog plana zaštite i promicanja ljudskih prava i suzbijanja diskriminacije 2022.-2027. i Akcijskog plana zaštite i promicanja ljudskih prava 2022.-2023; Akcijskog plana za suzbijanje diskriminacije 2022.-2023. te Akcijskog plana za integraciju osoba kojima je odobrena međunarodna zaštita, Nacionalnog plana za suzbijanje trgovanja ljudima za razdoblje od 2022.-2025, Operativnih programa nacionalnih manjina za razdoblje 2021.-2024., Nacionalnog plana za uključivanje Roma za razdoblje 2021. – 2027. (NPUR), Akcijskog plana za provedbu Nacionalnog plana za uključivanje Roma, za razdoblje od 2021. do 2027. godine, za razdoblje 2023.-2025. </w:t>
      </w:r>
    </w:p>
    <w:p w14:paraId="1A3DEFF6" w14:textId="168516D3" w:rsidR="00FC4735" w:rsidRPr="0088438E" w:rsidRDefault="00FC4735" w:rsidP="00FC4735">
      <w:pPr>
        <w:jc w:val="both"/>
        <w:rPr>
          <w:rFonts w:ascii="Times New Roman" w:hAnsi="Times New Roman" w:cs="Times New Roman"/>
          <w:sz w:val="24"/>
          <w:szCs w:val="24"/>
        </w:rPr>
      </w:pPr>
      <w:r w:rsidRPr="0088438E">
        <w:rPr>
          <w:rFonts w:ascii="Times New Roman" w:hAnsi="Times New Roman" w:cs="Times New Roman"/>
          <w:sz w:val="24"/>
          <w:szCs w:val="24"/>
        </w:rPr>
        <w:t xml:space="preserve">Ured za ljudska prava i prava nacionalnih manjina kroz naredno trogodišnje razdoblje planira seminare, radionice i okrugle stolove posvećene unaprjeđenju sustava zaštite i promicanja ljudskih prava i prava nacionalnih manjina u Republici Hrvatskoj. Planirane aktivnosti usmjerene su podizanju svijesti o Povelji Europske unije o temeljnim pravima, seminari </w:t>
      </w:r>
      <w:r w:rsidR="0088438E" w:rsidRPr="0088438E">
        <w:rPr>
          <w:rFonts w:ascii="Times New Roman" w:hAnsi="Times New Roman" w:cs="Times New Roman"/>
          <w:sz w:val="24"/>
          <w:szCs w:val="24"/>
        </w:rPr>
        <w:t>o</w:t>
      </w:r>
      <w:r w:rsidRPr="0088438E">
        <w:rPr>
          <w:rFonts w:ascii="Times New Roman" w:hAnsi="Times New Roman" w:cs="Times New Roman"/>
          <w:sz w:val="24"/>
          <w:szCs w:val="24"/>
        </w:rPr>
        <w:t xml:space="preserve"> provedb</w:t>
      </w:r>
      <w:r w:rsidR="0088438E" w:rsidRPr="0088438E">
        <w:rPr>
          <w:rFonts w:ascii="Times New Roman" w:hAnsi="Times New Roman" w:cs="Times New Roman"/>
          <w:sz w:val="24"/>
          <w:szCs w:val="24"/>
        </w:rPr>
        <w:t>i</w:t>
      </w:r>
      <w:r w:rsidRPr="0088438E">
        <w:rPr>
          <w:rFonts w:ascii="Times New Roman" w:hAnsi="Times New Roman" w:cs="Times New Roman"/>
          <w:sz w:val="24"/>
          <w:szCs w:val="24"/>
        </w:rPr>
        <w:t xml:space="preserve"> Zakona o suzbijanju diskriminacije (s naglaskom na posebno osjetljive skupine), okrugli stol na temu diskriminacije, zločina iz mržnje i govora mržnje kao i obilježavanje Međunarodnog dana ljudskih prava. Nastavlja se redovito izvještavanje članova Operativnog tima Nacionalnog odbora za suzbijanje trgovanja ljudima o međunarodnom i regionalnom djelovanju Republike Hrvatske na području suzbijanja trgovanja ljudima te vođenje objedinjene baze podataka i analiza podataka o slučajevima trgovanja ljudima i procesuiranju počinitelja kaznenog djela trgovanja ljudima i s njime povezanih kaznenih djela. Ured nastavlja obaveze rada tajništva Povjerenstva i Radne skupine za praćenje provedbe Nacionalnog plana za uključivanje Roma (stručni i administrativni poslovi Povjerenstva i Radne skupine). Temeljem Kriterija za utvrđivanje financijske pomoći za poboljšanje uvjeta i kvalitete života pripadnika romske nacionalne manjine u Republici Hrvatskoj, planirana je raspodjela sredstava po zahtjevima upućenim Povjerenstvu za praćenje provedbe NPUR-a. </w:t>
      </w:r>
    </w:p>
    <w:p w14:paraId="552B8110" w14:textId="77777777" w:rsidR="00FC4735" w:rsidRPr="0088438E" w:rsidRDefault="00FC4735" w:rsidP="00FC4735">
      <w:pPr>
        <w:jc w:val="both"/>
        <w:rPr>
          <w:rFonts w:ascii="Times New Roman" w:hAnsi="Times New Roman" w:cs="Times New Roman"/>
          <w:sz w:val="24"/>
          <w:szCs w:val="24"/>
        </w:rPr>
      </w:pPr>
      <w:r w:rsidRPr="0088438E">
        <w:rPr>
          <w:rFonts w:ascii="Times New Roman" w:hAnsi="Times New Roman" w:cs="Times New Roman"/>
          <w:sz w:val="24"/>
          <w:szCs w:val="24"/>
        </w:rPr>
        <w:lastRenderedPageBreak/>
        <w:t>Ured za ljudska prava i prava nacionalnih manjina osigurava financijska sredstva za provedbu mjera strateških i provedbenih akata u nadležnosti Ureda na nacionalnoj, regionalnoj i lokalnoj razini. Ured dodjeljuje financijsku podršku udrugama nacionalnih manjina za provedbu programa i projekata koji imaju za cilj razvijanje nacionalnog i vjerskog identiteta, njegovanje i unaprjeđenje jezika i književnog stvaralaštva, razvijanje kulturno-umjetničke djelatnosti, očuvanje i njegovanje nacionalnih, kulturnih i drugih tradicija i običaja pripadnika nacionalnih manjina, kao i za provedbu kapitalnih projekata odnosno projekata koji imaju za cilj povećanje i očuvanje vrijednosti imovine, ulaganja u zemljišta, građevine i drugu dugotrajnu imovinu kao što su kupnja ili izgradnja, dogradnja, rekonstrukcija ili adaptacija, energetska obnova, uređenje i opremanje te održavanje društvenih domova, sportskih klubova, kulturnih centara, etno kuća i sličnih objekata u kojima organizirano djeluju pripadnici nacionalnih manjina.</w:t>
      </w:r>
    </w:p>
    <w:p w14:paraId="010334B5" w14:textId="77777777" w:rsidR="00FC4735" w:rsidRPr="0088438E" w:rsidRDefault="00FC4735" w:rsidP="00FC4735">
      <w:pPr>
        <w:jc w:val="both"/>
        <w:rPr>
          <w:rFonts w:ascii="Times New Roman" w:hAnsi="Times New Roman" w:cs="Times New Roman"/>
          <w:sz w:val="24"/>
          <w:szCs w:val="24"/>
        </w:rPr>
      </w:pPr>
      <w:r w:rsidRPr="0088438E">
        <w:rPr>
          <w:rFonts w:ascii="Times New Roman" w:hAnsi="Times New Roman" w:cs="Times New Roman"/>
          <w:sz w:val="24"/>
          <w:szCs w:val="24"/>
        </w:rPr>
        <w:t>Ured planira i niz projekata financiranih iz ESF+ programa – planira se nastavak aktivnosti promocije predškolskog obrazovanja i prevencije napuštanja srednjoškolskog obrazovanja, a koje će se fokusirati na terenski rad s romskim stanovništvom tj. roditeljima i djecom kroz projekt Jednakost, uključivanje, participacija, integracija Roma – obrazovanje (JUPI O). Planiran je početak provedbe dva strateška projekta NPUR-a, pilot projekta Pružanja usluga u zajednici, a krajem godine planira se početak provedbe projekta JUPI 2. Planiran je i početak provedbe projekta „Jačanje kapaciteta nacionalnih manjina“ usmjerenog na jačanje kapaciteta vijeća i predstavnika nacionalnih manjina kroz razne edukativne aktivnosti, pri čemu je dio aktivnosti posebno fokusiran na žene i mlade pripadnike nacionalnih manjina. Također planiraju se pripremne radnje za ugovaranje projekata „Podrška jednakosti kroz snažniji sustav“ (istraživanje o stavovima i razini svijesti o diskriminaciji i pojavnim oblicima diskriminacije, izrada baze podataka slučajeva zločina iz mržnje), JUPI–zapošljavanje i JUPI – zdravlje. Tijekom 2023. godine planira se i priprema dva natječaja za otvoreni poziv (objava se očekuje tijekom 2024. godine) organizacijama civilnog društva, jedinicama lokalne, područne (regionalne) samouprave, odgojno-obrazovnim ustanovama i ostalim pravnim subjektima za projekte Prevencija diskriminacije i pružanje potpore žrtvama i JUPI 1.</w:t>
      </w:r>
    </w:p>
    <w:p w14:paraId="7309BAD3" w14:textId="77777777" w:rsidR="00FC4735" w:rsidRPr="0088438E" w:rsidRDefault="00FC4735" w:rsidP="00FC4735">
      <w:pPr>
        <w:jc w:val="both"/>
        <w:rPr>
          <w:rFonts w:ascii="Times New Roman" w:hAnsi="Times New Roman" w:cs="Times New Roman"/>
          <w:sz w:val="24"/>
          <w:szCs w:val="24"/>
        </w:rPr>
      </w:pPr>
      <w:r w:rsidRPr="0088438E">
        <w:rPr>
          <w:rFonts w:ascii="Times New Roman" w:hAnsi="Times New Roman" w:cs="Times New Roman"/>
          <w:sz w:val="24"/>
          <w:szCs w:val="24"/>
        </w:rPr>
        <w:t xml:space="preserve">Ured planira i brojne međunarodne aktivnosti: u okviru EU mreže nacionalnih koordinatora i izvjestitelja za suzbijanja trgovanja ljudima, Europske integracijske mreže, Radne skupine visoke razine za nediskriminaciju, jednakost i različitost te pripadajuće Podskupine za podatke o jednakosti i Podskupine za LGBTI jednakost, Radne skupine visoke razine za rasizam, ksenofobiju, sve oblike nesnošljivosti te pripadajuće Podskupine za nacionalnu provedbu „Akcijskog plana EU protiv rasizma 2020.-2025.“, Radne skupine Europske komisije o provedbi EU strategije o borbi protiv antisemitizma i poticanju židovskog života te Radne skupine EK za edukaciju i jačanje kapaciteta za suzbijanje zločina iz mržnje na nacionalnoj razini. Planirano je i sudjelovanje na sastancima nacionalnih kontaktnih točaka (NPC) za zločin iz mržnje – ODIHR i Povelju Europske unije o temeljnim pravima, kao i  nastavak aktivnog angažmana na sastancima Nacionalnih kontakt točaka za provedbu novog EU okvira za Rome, Radne skupine FRA za izradu zajedničkog okvira praćenja novog EU okvira za Rome, Odbora stručnjaka za pitanja Roma i Putnika Vijeća Europe, sastancima EUROMA mreže te sastancima Nacionalnih službenika za vezu Agencije Europske unije za temeljna prava, skupine eksperata za izradu zakonodavnog prijedloga EK o tijelima za jednakost. Uz to planirano je daljnje osnaživanje suradnje s neformalnom mrežom nacionalnih koordinatora za suzbijanje trgovanja ljudima Jugoistočne Europe kao i aktivno sudjelovanje u aktivnostima </w:t>
      </w:r>
      <w:r w:rsidRPr="0088438E">
        <w:rPr>
          <w:rFonts w:ascii="Times New Roman" w:hAnsi="Times New Roman" w:cs="Times New Roman"/>
          <w:sz w:val="24"/>
          <w:szCs w:val="24"/>
        </w:rPr>
        <w:lastRenderedPageBreak/>
        <w:t xml:space="preserve">Upravljačkog odbora Vijeća Europe za </w:t>
      </w:r>
      <w:proofErr w:type="spellStart"/>
      <w:r w:rsidRPr="0088438E">
        <w:rPr>
          <w:rFonts w:ascii="Times New Roman" w:hAnsi="Times New Roman" w:cs="Times New Roman"/>
          <w:sz w:val="24"/>
          <w:szCs w:val="24"/>
        </w:rPr>
        <w:t>antidiskriminaciju</w:t>
      </w:r>
      <w:proofErr w:type="spellEnd"/>
      <w:r w:rsidRPr="0088438E">
        <w:rPr>
          <w:rFonts w:ascii="Times New Roman" w:hAnsi="Times New Roman" w:cs="Times New Roman"/>
          <w:sz w:val="24"/>
          <w:szCs w:val="24"/>
        </w:rPr>
        <w:t>, raznolikost i uključivanje i Odbora stručnjaka za borbu protiv zločina iz mržnje.</w:t>
      </w:r>
    </w:p>
    <w:p w14:paraId="57511DE6" w14:textId="77777777" w:rsidR="00FC4735" w:rsidRPr="0088438E" w:rsidRDefault="00FC4735" w:rsidP="00FC4735">
      <w:pPr>
        <w:jc w:val="both"/>
        <w:rPr>
          <w:rFonts w:ascii="Times New Roman" w:hAnsi="Times New Roman" w:cs="Times New Roman"/>
          <w:sz w:val="24"/>
          <w:szCs w:val="24"/>
        </w:rPr>
      </w:pPr>
    </w:p>
    <w:p w14:paraId="542712F8" w14:textId="77777777" w:rsidR="00E3097D" w:rsidRPr="0088438E" w:rsidRDefault="00256A7E" w:rsidP="00E3097D">
      <w:pPr>
        <w:spacing w:line="240" w:lineRule="auto"/>
        <w:jc w:val="both"/>
        <w:rPr>
          <w:rFonts w:ascii="Times New Roman" w:hAnsi="Times New Roman" w:cs="Times New Roman"/>
          <w:bCs/>
          <w:i/>
          <w:iCs/>
          <w:sz w:val="24"/>
          <w:szCs w:val="24"/>
        </w:rPr>
      </w:pPr>
      <w:r w:rsidRPr="0088438E">
        <w:rPr>
          <w:rFonts w:ascii="Times New Roman" w:hAnsi="Times New Roman" w:cs="Times New Roman"/>
          <w:b/>
          <w:sz w:val="24"/>
          <w:szCs w:val="24"/>
        </w:rPr>
        <w:t>UKUPNE I DOSPJELE OBVEZE</w:t>
      </w:r>
      <w:r w:rsidR="00E3097D" w:rsidRPr="0088438E">
        <w:rPr>
          <w:rFonts w:ascii="Times New Roman" w:hAnsi="Times New Roman" w:cs="Times New Roman"/>
          <w:bCs/>
          <w:i/>
          <w:iCs/>
          <w:sz w:val="24"/>
          <w:szCs w:val="24"/>
        </w:rPr>
        <w:t xml:space="preserve"> </w:t>
      </w:r>
    </w:p>
    <w:p w14:paraId="5BBD72C8" w14:textId="410A03E7" w:rsidR="00256A7E" w:rsidRPr="0088438E" w:rsidRDefault="00E3097D" w:rsidP="00E3097D">
      <w:pPr>
        <w:spacing w:line="240" w:lineRule="auto"/>
        <w:ind w:left="7080" w:firstLine="708"/>
        <w:jc w:val="both"/>
        <w:rPr>
          <w:rFonts w:ascii="Times New Roman" w:hAnsi="Times New Roman" w:cs="Times New Roman"/>
          <w:b/>
          <w:sz w:val="24"/>
          <w:szCs w:val="24"/>
        </w:rPr>
      </w:pPr>
      <w:r w:rsidRPr="0088438E">
        <w:rPr>
          <w:rFonts w:ascii="Times New Roman" w:hAnsi="Times New Roman" w:cs="Times New Roman"/>
          <w:bCs/>
          <w:i/>
          <w:iCs/>
          <w:sz w:val="24"/>
          <w:szCs w:val="24"/>
        </w:rPr>
        <w:t>u eurima</w:t>
      </w:r>
    </w:p>
    <w:tbl>
      <w:tblPr>
        <w:tblStyle w:val="Reetkatablice"/>
        <w:tblW w:w="0" w:type="auto"/>
        <w:tblLook w:val="04A0" w:firstRow="1" w:lastRow="0" w:firstColumn="1" w:lastColumn="0" w:noHBand="0" w:noVBand="1"/>
      </w:tblPr>
      <w:tblGrid>
        <w:gridCol w:w="1832"/>
        <w:gridCol w:w="3524"/>
        <w:gridCol w:w="3660"/>
      </w:tblGrid>
      <w:tr w:rsidR="000746E1" w:rsidRPr="0088438E" w14:paraId="181815C5" w14:textId="77777777" w:rsidTr="000746E1">
        <w:tc>
          <w:tcPr>
            <w:tcW w:w="1832" w:type="dxa"/>
          </w:tcPr>
          <w:p w14:paraId="489B4DA0" w14:textId="77777777" w:rsidR="000746E1" w:rsidRPr="0088438E" w:rsidRDefault="000746E1" w:rsidP="000746E1">
            <w:pPr>
              <w:jc w:val="center"/>
              <w:rPr>
                <w:rFonts w:ascii="Times New Roman" w:hAnsi="Times New Roman" w:cs="Times New Roman"/>
                <w:sz w:val="24"/>
                <w:szCs w:val="24"/>
              </w:rPr>
            </w:pPr>
          </w:p>
        </w:tc>
        <w:tc>
          <w:tcPr>
            <w:tcW w:w="3524" w:type="dxa"/>
          </w:tcPr>
          <w:p w14:paraId="08FDD955" w14:textId="1C88B8AA" w:rsidR="000746E1" w:rsidRPr="0088438E" w:rsidRDefault="000746E1" w:rsidP="000746E1">
            <w:pPr>
              <w:jc w:val="center"/>
              <w:rPr>
                <w:rFonts w:ascii="Times New Roman" w:hAnsi="Times New Roman" w:cs="Times New Roman"/>
                <w:sz w:val="24"/>
                <w:szCs w:val="24"/>
              </w:rPr>
            </w:pPr>
            <w:r>
              <w:rPr>
                <w:rFonts w:ascii="Times New Roman" w:hAnsi="Times New Roman" w:cs="Times New Roman"/>
                <w:sz w:val="24"/>
                <w:szCs w:val="24"/>
              </w:rPr>
              <w:t>Stanje obveza na dan 31.12.2022.</w:t>
            </w:r>
          </w:p>
        </w:tc>
        <w:tc>
          <w:tcPr>
            <w:tcW w:w="3660" w:type="dxa"/>
          </w:tcPr>
          <w:p w14:paraId="0D873C11" w14:textId="464D8CDE" w:rsidR="000746E1" w:rsidRPr="0088438E" w:rsidRDefault="000746E1" w:rsidP="000746E1">
            <w:pPr>
              <w:jc w:val="center"/>
              <w:rPr>
                <w:rFonts w:ascii="Times New Roman" w:hAnsi="Times New Roman" w:cs="Times New Roman"/>
                <w:sz w:val="24"/>
                <w:szCs w:val="24"/>
              </w:rPr>
            </w:pPr>
            <w:r>
              <w:rPr>
                <w:rFonts w:ascii="Times New Roman" w:hAnsi="Times New Roman" w:cs="Times New Roman"/>
                <w:sz w:val="24"/>
                <w:szCs w:val="24"/>
              </w:rPr>
              <w:t>Stanje obveza na dan 30.06.2023.</w:t>
            </w:r>
          </w:p>
        </w:tc>
      </w:tr>
      <w:tr w:rsidR="0088438E" w:rsidRPr="0088438E" w14:paraId="67D795DA" w14:textId="77777777" w:rsidTr="000746E1">
        <w:tc>
          <w:tcPr>
            <w:tcW w:w="1832" w:type="dxa"/>
          </w:tcPr>
          <w:p w14:paraId="6F07E5E1" w14:textId="77777777" w:rsidR="00D21D12" w:rsidRPr="0088438E" w:rsidRDefault="00D21D12" w:rsidP="00620867">
            <w:pPr>
              <w:jc w:val="both"/>
              <w:rPr>
                <w:rFonts w:ascii="Times New Roman" w:hAnsi="Times New Roman" w:cs="Times New Roman"/>
                <w:sz w:val="24"/>
                <w:szCs w:val="24"/>
              </w:rPr>
            </w:pPr>
            <w:r w:rsidRPr="0088438E">
              <w:rPr>
                <w:rFonts w:ascii="Times New Roman" w:hAnsi="Times New Roman" w:cs="Times New Roman"/>
                <w:sz w:val="24"/>
                <w:szCs w:val="24"/>
              </w:rPr>
              <w:t>Ukupne obveze</w:t>
            </w:r>
          </w:p>
        </w:tc>
        <w:tc>
          <w:tcPr>
            <w:tcW w:w="3524" w:type="dxa"/>
          </w:tcPr>
          <w:p w14:paraId="1D0AD53D" w14:textId="008308D7" w:rsidR="00D21D12" w:rsidRPr="0088438E" w:rsidRDefault="006E6A39" w:rsidP="00E3097D">
            <w:pPr>
              <w:jc w:val="center"/>
              <w:rPr>
                <w:rFonts w:ascii="Times New Roman" w:hAnsi="Times New Roman" w:cs="Times New Roman"/>
                <w:sz w:val="24"/>
                <w:szCs w:val="24"/>
              </w:rPr>
            </w:pPr>
            <w:r>
              <w:rPr>
                <w:rFonts w:ascii="Times New Roman" w:hAnsi="Times New Roman" w:cs="Times New Roman"/>
                <w:sz w:val="24"/>
                <w:szCs w:val="24"/>
              </w:rPr>
              <w:t>61.279,19</w:t>
            </w:r>
          </w:p>
        </w:tc>
        <w:tc>
          <w:tcPr>
            <w:tcW w:w="3660" w:type="dxa"/>
          </w:tcPr>
          <w:p w14:paraId="43A3393C" w14:textId="40E30675" w:rsidR="00D21D12" w:rsidRPr="0088438E" w:rsidRDefault="006E6A39" w:rsidP="00E3097D">
            <w:pPr>
              <w:jc w:val="center"/>
              <w:rPr>
                <w:rFonts w:ascii="Times New Roman" w:hAnsi="Times New Roman" w:cs="Times New Roman"/>
                <w:sz w:val="24"/>
                <w:szCs w:val="24"/>
              </w:rPr>
            </w:pPr>
            <w:r>
              <w:rPr>
                <w:rFonts w:ascii="Times New Roman" w:hAnsi="Times New Roman" w:cs="Times New Roman"/>
                <w:sz w:val="24"/>
                <w:szCs w:val="24"/>
              </w:rPr>
              <w:t>2.998.346,35</w:t>
            </w:r>
          </w:p>
        </w:tc>
      </w:tr>
      <w:tr w:rsidR="00E3097D" w:rsidRPr="0088438E" w14:paraId="7E0B2F28" w14:textId="77777777" w:rsidTr="000746E1">
        <w:tc>
          <w:tcPr>
            <w:tcW w:w="1832" w:type="dxa"/>
          </w:tcPr>
          <w:p w14:paraId="549CAAFB" w14:textId="77777777" w:rsidR="00D21D12" w:rsidRPr="0088438E" w:rsidRDefault="00D21D12" w:rsidP="00620867">
            <w:pPr>
              <w:jc w:val="both"/>
              <w:rPr>
                <w:rFonts w:ascii="Times New Roman" w:hAnsi="Times New Roman" w:cs="Times New Roman"/>
                <w:sz w:val="24"/>
                <w:szCs w:val="24"/>
              </w:rPr>
            </w:pPr>
            <w:r w:rsidRPr="0088438E">
              <w:rPr>
                <w:rFonts w:ascii="Times New Roman" w:hAnsi="Times New Roman" w:cs="Times New Roman"/>
                <w:sz w:val="24"/>
                <w:szCs w:val="24"/>
              </w:rPr>
              <w:t>Dospjele obveze</w:t>
            </w:r>
          </w:p>
        </w:tc>
        <w:tc>
          <w:tcPr>
            <w:tcW w:w="3524" w:type="dxa"/>
          </w:tcPr>
          <w:p w14:paraId="19583069" w14:textId="16C5B4A0" w:rsidR="00D21D12" w:rsidRPr="0088438E" w:rsidRDefault="0028648E" w:rsidP="00E3097D">
            <w:pPr>
              <w:jc w:val="center"/>
              <w:rPr>
                <w:rFonts w:ascii="Times New Roman" w:hAnsi="Times New Roman" w:cs="Times New Roman"/>
                <w:sz w:val="24"/>
                <w:szCs w:val="24"/>
              </w:rPr>
            </w:pPr>
            <w:r w:rsidRPr="0088438E">
              <w:rPr>
                <w:rFonts w:ascii="Times New Roman" w:hAnsi="Times New Roman" w:cs="Times New Roman"/>
                <w:sz w:val="24"/>
                <w:szCs w:val="24"/>
              </w:rPr>
              <w:t>-</w:t>
            </w:r>
          </w:p>
        </w:tc>
        <w:tc>
          <w:tcPr>
            <w:tcW w:w="3660" w:type="dxa"/>
          </w:tcPr>
          <w:p w14:paraId="6745DBB9" w14:textId="1F27D7A6" w:rsidR="00D21D12" w:rsidRPr="0088438E" w:rsidRDefault="0028648E" w:rsidP="00E3097D">
            <w:pPr>
              <w:jc w:val="center"/>
              <w:rPr>
                <w:rFonts w:ascii="Times New Roman" w:hAnsi="Times New Roman" w:cs="Times New Roman"/>
                <w:sz w:val="24"/>
                <w:szCs w:val="24"/>
              </w:rPr>
            </w:pPr>
            <w:r w:rsidRPr="0088438E">
              <w:rPr>
                <w:rFonts w:ascii="Times New Roman" w:hAnsi="Times New Roman" w:cs="Times New Roman"/>
                <w:sz w:val="24"/>
                <w:szCs w:val="24"/>
              </w:rPr>
              <w:t>-</w:t>
            </w:r>
          </w:p>
        </w:tc>
      </w:tr>
    </w:tbl>
    <w:p w14:paraId="407F02E8" w14:textId="77777777" w:rsidR="00376D25" w:rsidRPr="0088438E" w:rsidRDefault="00376D25" w:rsidP="001B6DA3">
      <w:pPr>
        <w:jc w:val="both"/>
        <w:rPr>
          <w:rFonts w:ascii="Times New Roman" w:hAnsi="Times New Roman" w:cs="Times New Roman"/>
          <w:sz w:val="24"/>
          <w:szCs w:val="24"/>
        </w:rPr>
      </w:pPr>
    </w:p>
    <w:sectPr w:rsidR="00376D25" w:rsidRPr="00884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ABA"/>
    <w:multiLevelType w:val="hybridMultilevel"/>
    <w:tmpl w:val="BE9637BE"/>
    <w:lvl w:ilvl="0" w:tplc="88BC15F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F8"/>
    <w:rsid w:val="0001364D"/>
    <w:rsid w:val="000220E0"/>
    <w:rsid w:val="000746E1"/>
    <w:rsid w:val="000A796F"/>
    <w:rsid w:val="001058E9"/>
    <w:rsid w:val="00172B53"/>
    <w:rsid w:val="00193008"/>
    <w:rsid w:val="001B6DA3"/>
    <w:rsid w:val="00245EB0"/>
    <w:rsid w:val="00256A7E"/>
    <w:rsid w:val="00260FD5"/>
    <w:rsid w:val="0028648E"/>
    <w:rsid w:val="002962F4"/>
    <w:rsid w:val="002977C1"/>
    <w:rsid w:val="003046CC"/>
    <w:rsid w:val="0032298C"/>
    <w:rsid w:val="00360079"/>
    <w:rsid w:val="00360999"/>
    <w:rsid w:val="00376D25"/>
    <w:rsid w:val="003B3DA8"/>
    <w:rsid w:val="003C2DF8"/>
    <w:rsid w:val="00416A60"/>
    <w:rsid w:val="004F7E1E"/>
    <w:rsid w:val="005278F9"/>
    <w:rsid w:val="00623E17"/>
    <w:rsid w:val="00645975"/>
    <w:rsid w:val="00651EF9"/>
    <w:rsid w:val="00663E3C"/>
    <w:rsid w:val="00666A25"/>
    <w:rsid w:val="006D0B63"/>
    <w:rsid w:val="006E3B7C"/>
    <w:rsid w:val="006E6A39"/>
    <w:rsid w:val="006F5867"/>
    <w:rsid w:val="007126A7"/>
    <w:rsid w:val="007C386C"/>
    <w:rsid w:val="00811B65"/>
    <w:rsid w:val="00813B56"/>
    <w:rsid w:val="0088438E"/>
    <w:rsid w:val="0089150B"/>
    <w:rsid w:val="008E680F"/>
    <w:rsid w:val="009063E0"/>
    <w:rsid w:val="00962298"/>
    <w:rsid w:val="009B081C"/>
    <w:rsid w:val="009D5210"/>
    <w:rsid w:val="00A343AE"/>
    <w:rsid w:val="00A34FD5"/>
    <w:rsid w:val="00A56C16"/>
    <w:rsid w:val="00A65497"/>
    <w:rsid w:val="00A7581E"/>
    <w:rsid w:val="00A9670E"/>
    <w:rsid w:val="00AD7C61"/>
    <w:rsid w:val="00AF7201"/>
    <w:rsid w:val="00B01C8C"/>
    <w:rsid w:val="00B26A2A"/>
    <w:rsid w:val="00BB6593"/>
    <w:rsid w:val="00BC496B"/>
    <w:rsid w:val="00BD6D94"/>
    <w:rsid w:val="00BE3112"/>
    <w:rsid w:val="00C41A78"/>
    <w:rsid w:val="00C54EDD"/>
    <w:rsid w:val="00C6310F"/>
    <w:rsid w:val="00C704DE"/>
    <w:rsid w:val="00C7083E"/>
    <w:rsid w:val="00C81243"/>
    <w:rsid w:val="00CA1DF0"/>
    <w:rsid w:val="00CD2A5D"/>
    <w:rsid w:val="00CF2FA3"/>
    <w:rsid w:val="00CF6141"/>
    <w:rsid w:val="00D21D12"/>
    <w:rsid w:val="00D51839"/>
    <w:rsid w:val="00D532AA"/>
    <w:rsid w:val="00DA17DE"/>
    <w:rsid w:val="00DA2E3C"/>
    <w:rsid w:val="00DA7526"/>
    <w:rsid w:val="00DF0FE6"/>
    <w:rsid w:val="00DF608D"/>
    <w:rsid w:val="00E245D0"/>
    <w:rsid w:val="00E3097D"/>
    <w:rsid w:val="00E37F51"/>
    <w:rsid w:val="00F079DD"/>
    <w:rsid w:val="00F962A0"/>
    <w:rsid w:val="00FC4735"/>
    <w:rsid w:val="00FC526A"/>
    <w:rsid w:val="00FD7D8F"/>
    <w:rsid w:val="00FF5E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403"/>
  <w15:chartTrackingRefBased/>
  <w15:docId w15:val="{2DF5F18E-BD45-4A47-BEF3-39D50816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2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C386C"/>
    <w:pPr>
      <w:spacing w:after="0" w:line="240" w:lineRule="auto"/>
    </w:pPr>
  </w:style>
  <w:style w:type="paragraph" w:styleId="Odlomakpopisa">
    <w:name w:val="List Paragraph"/>
    <w:basedOn w:val="Normal"/>
    <w:uiPriority w:val="34"/>
    <w:qFormat/>
    <w:rsid w:val="001058E9"/>
    <w:pPr>
      <w:ind w:left="720"/>
      <w:contextualSpacing/>
    </w:pPr>
  </w:style>
  <w:style w:type="character" w:styleId="Referencakomentara">
    <w:name w:val="annotation reference"/>
    <w:basedOn w:val="Zadanifontodlomka"/>
    <w:uiPriority w:val="99"/>
    <w:semiHidden/>
    <w:unhideWhenUsed/>
    <w:rsid w:val="00A7581E"/>
    <w:rPr>
      <w:sz w:val="16"/>
      <w:szCs w:val="16"/>
    </w:rPr>
  </w:style>
  <w:style w:type="paragraph" w:styleId="Tekstkomentara">
    <w:name w:val="annotation text"/>
    <w:basedOn w:val="Normal"/>
    <w:link w:val="TekstkomentaraChar"/>
    <w:uiPriority w:val="99"/>
    <w:semiHidden/>
    <w:unhideWhenUsed/>
    <w:rsid w:val="00A7581E"/>
    <w:pPr>
      <w:spacing w:line="240" w:lineRule="auto"/>
    </w:pPr>
    <w:rPr>
      <w:sz w:val="20"/>
      <w:szCs w:val="20"/>
    </w:rPr>
  </w:style>
  <w:style w:type="character" w:customStyle="1" w:styleId="TekstkomentaraChar">
    <w:name w:val="Tekst komentara Char"/>
    <w:basedOn w:val="Zadanifontodlomka"/>
    <w:link w:val="Tekstkomentara"/>
    <w:uiPriority w:val="99"/>
    <w:semiHidden/>
    <w:rsid w:val="00A7581E"/>
    <w:rPr>
      <w:sz w:val="20"/>
      <w:szCs w:val="20"/>
    </w:rPr>
  </w:style>
  <w:style w:type="paragraph" w:styleId="Predmetkomentara">
    <w:name w:val="annotation subject"/>
    <w:basedOn w:val="Tekstkomentara"/>
    <w:next w:val="Tekstkomentara"/>
    <w:link w:val="PredmetkomentaraChar"/>
    <w:uiPriority w:val="99"/>
    <w:semiHidden/>
    <w:unhideWhenUsed/>
    <w:rsid w:val="00A7581E"/>
    <w:rPr>
      <w:b/>
      <w:bCs/>
    </w:rPr>
  </w:style>
  <w:style w:type="character" w:customStyle="1" w:styleId="PredmetkomentaraChar">
    <w:name w:val="Predmet komentara Char"/>
    <w:basedOn w:val="TekstkomentaraChar"/>
    <w:link w:val="Predmetkomentara"/>
    <w:uiPriority w:val="99"/>
    <w:semiHidden/>
    <w:rsid w:val="00A7581E"/>
    <w:rPr>
      <w:b/>
      <w:bCs/>
      <w:sz w:val="20"/>
      <w:szCs w:val="20"/>
    </w:rPr>
  </w:style>
  <w:style w:type="paragraph" w:styleId="Tekstbalonia">
    <w:name w:val="Balloon Text"/>
    <w:basedOn w:val="Normal"/>
    <w:link w:val="TekstbaloniaChar"/>
    <w:uiPriority w:val="99"/>
    <w:semiHidden/>
    <w:unhideWhenUsed/>
    <w:rsid w:val="00A758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477">
      <w:bodyDiv w:val="1"/>
      <w:marLeft w:val="0"/>
      <w:marRight w:val="0"/>
      <w:marTop w:val="0"/>
      <w:marBottom w:val="0"/>
      <w:divBdr>
        <w:top w:val="none" w:sz="0" w:space="0" w:color="auto"/>
        <w:left w:val="none" w:sz="0" w:space="0" w:color="auto"/>
        <w:bottom w:val="none" w:sz="0" w:space="0" w:color="auto"/>
        <w:right w:val="none" w:sz="0" w:space="0" w:color="auto"/>
      </w:divBdr>
    </w:div>
    <w:div w:id="246234890">
      <w:bodyDiv w:val="1"/>
      <w:marLeft w:val="0"/>
      <w:marRight w:val="0"/>
      <w:marTop w:val="0"/>
      <w:marBottom w:val="0"/>
      <w:divBdr>
        <w:top w:val="none" w:sz="0" w:space="0" w:color="auto"/>
        <w:left w:val="none" w:sz="0" w:space="0" w:color="auto"/>
        <w:bottom w:val="none" w:sz="0" w:space="0" w:color="auto"/>
        <w:right w:val="none" w:sz="0" w:space="0" w:color="auto"/>
      </w:divBdr>
    </w:div>
    <w:div w:id="740366535">
      <w:bodyDiv w:val="1"/>
      <w:marLeft w:val="0"/>
      <w:marRight w:val="0"/>
      <w:marTop w:val="0"/>
      <w:marBottom w:val="0"/>
      <w:divBdr>
        <w:top w:val="none" w:sz="0" w:space="0" w:color="auto"/>
        <w:left w:val="none" w:sz="0" w:space="0" w:color="auto"/>
        <w:bottom w:val="none" w:sz="0" w:space="0" w:color="auto"/>
        <w:right w:val="none" w:sz="0" w:space="0" w:color="auto"/>
      </w:divBdr>
    </w:div>
    <w:div w:id="926035221">
      <w:bodyDiv w:val="1"/>
      <w:marLeft w:val="0"/>
      <w:marRight w:val="0"/>
      <w:marTop w:val="0"/>
      <w:marBottom w:val="0"/>
      <w:divBdr>
        <w:top w:val="none" w:sz="0" w:space="0" w:color="auto"/>
        <w:left w:val="none" w:sz="0" w:space="0" w:color="auto"/>
        <w:bottom w:val="none" w:sz="0" w:space="0" w:color="auto"/>
        <w:right w:val="none" w:sz="0" w:space="0" w:color="auto"/>
      </w:divBdr>
    </w:div>
    <w:div w:id="1414815636">
      <w:bodyDiv w:val="1"/>
      <w:marLeft w:val="0"/>
      <w:marRight w:val="0"/>
      <w:marTop w:val="0"/>
      <w:marBottom w:val="0"/>
      <w:divBdr>
        <w:top w:val="none" w:sz="0" w:space="0" w:color="auto"/>
        <w:left w:val="none" w:sz="0" w:space="0" w:color="auto"/>
        <w:bottom w:val="none" w:sz="0" w:space="0" w:color="auto"/>
        <w:right w:val="none" w:sz="0" w:space="0" w:color="auto"/>
      </w:divBdr>
    </w:div>
    <w:div w:id="1638100624">
      <w:bodyDiv w:val="1"/>
      <w:marLeft w:val="0"/>
      <w:marRight w:val="0"/>
      <w:marTop w:val="0"/>
      <w:marBottom w:val="0"/>
      <w:divBdr>
        <w:top w:val="none" w:sz="0" w:space="0" w:color="auto"/>
        <w:left w:val="none" w:sz="0" w:space="0" w:color="auto"/>
        <w:bottom w:val="none" w:sz="0" w:space="0" w:color="auto"/>
        <w:right w:val="none" w:sz="0" w:space="0" w:color="auto"/>
      </w:divBdr>
    </w:div>
    <w:div w:id="1704595676">
      <w:bodyDiv w:val="1"/>
      <w:marLeft w:val="0"/>
      <w:marRight w:val="0"/>
      <w:marTop w:val="0"/>
      <w:marBottom w:val="0"/>
      <w:divBdr>
        <w:top w:val="none" w:sz="0" w:space="0" w:color="auto"/>
        <w:left w:val="none" w:sz="0" w:space="0" w:color="auto"/>
        <w:bottom w:val="none" w:sz="0" w:space="0" w:color="auto"/>
        <w:right w:val="none" w:sz="0" w:space="0" w:color="auto"/>
      </w:divBdr>
    </w:div>
    <w:div w:id="2057196293">
      <w:bodyDiv w:val="1"/>
      <w:marLeft w:val="0"/>
      <w:marRight w:val="0"/>
      <w:marTop w:val="0"/>
      <w:marBottom w:val="0"/>
      <w:divBdr>
        <w:top w:val="none" w:sz="0" w:space="0" w:color="auto"/>
        <w:left w:val="none" w:sz="0" w:space="0" w:color="auto"/>
        <w:bottom w:val="none" w:sz="0" w:space="0" w:color="auto"/>
        <w:right w:val="none" w:sz="0" w:space="0" w:color="auto"/>
      </w:divBdr>
    </w:div>
    <w:div w:id="21174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Komar</dc:creator>
  <cp:keywords/>
  <dc:description/>
  <cp:lastModifiedBy>Jelena Vrbat</cp:lastModifiedBy>
  <cp:revision>2</cp:revision>
  <dcterms:created xsi:type="dcterms:W3CDTF">2023-11-08T14:31:00Z</dcterms:created>
  <dcterms:modified xsi:type="dcterms:W3CDTF">2023-11-08T14:31:00Z</dcterms:modified>
</cp:coreProperties>
</file>